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Методика обучения русскому языку в школе</w:t>
            </w:r>
          </w:p>
          <w:p>
            <w:pPr>
              <w:jc w:val="center"/>
              <w:spacing w:after="0" w:line="240" w:lineRule="auto"/>
              <w:rPr>
                <w:sz w:val="32"/>
                <w:szCs w:val="32"/>
              </w:rPr>
            </w:pPr>
            <w:r>
              <w:rPr>
                <w:rFonts w:ascii="Times New Roman" w:hAnsi="Times New Roman" w:cs="Times New Roman"/>
                <w:color w:val="#000000"/>
                <w:sz w:val="32"/>
                <w:szCs w:val="32"/>
              </w:rPr>
              <w:t> К.М.06.02.01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/Безденежных М.А./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«Методика обучения русскому языку в школе»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К.М.06.02.01 «Методика обучения русскому языку в школе».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«Методика обучения русскому языку в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основные закономерности возрастного развития когнитивной и личностной сфер обучающихся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методы анализа педагогической ситуации, профессиональной рефлексии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применять методы анализа педагогической ситуации, профессиональной рефлексии на основе специальных научных знаний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владеть навыками проектирования и осуществления учебно-воспитательного процесса с опорой на знания основных закономерностей возрастного развития когнитивной и личностной сфер обучающихся, научно-обоснованных закономерностей организации образовательного процесса</w:t>
            </w:r>
          </w:p>
        </w:tc>
      </w:tr>
      <w:tr>
        <w:trPr>
          <w:trHeight w:hRule="exact" w:val="277.8312"/>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алгоритм постановки воспитательных целей, проектирования воспитательной деятельности и методов ее реализации с требованиями ФГОС</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объяснять и анализировать поступки детей, реальное состояние дел в группе с учетом культурных различий детей, возрастных и индивидуальных особенностей детей, межличностных отношений и динамики социализации личности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способами организации оценки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 (по выбору)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учебным предметам в рамках урочной и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образовательную среду школы в целях достижения личностных, предметных и метапредметных результатов обучения средствами предмета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использовать образовательный потенциал социокультурной среды региона в преподавании предмета и во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обосновывать необходимость включения различных компонентов социокультурной среды региона в образовательный процесс</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и реализовывать культурно-просветительские программы в соответствии с потребностями различных социальных групп</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 знать  технологии и методики культурно-просветительской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ПК-7.2 уметь организовать культурно-образовательное пространство, используя содержание учебного предмета «Русский язык»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ПК-7.3 уметь участвовать в популяризации предметных знаний среди различных групп населения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ПК-7.4 владеть навыком использования отечественного и зарубежного опыта организации культурно-просветительской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ПК-9</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индивидуальные образовательные маршруты обучающихся по преподаваемым учебным предметам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ПК-9.1 знать  различные средства оценивания индивидуальных достижений обучающихся при изучении предмета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ПК-9.2 уметь разрабатывать индивидуально ориентированные учебные материалы по русскому языку с учетом индивидуальных особенностей обучающихся, их особых образовательных потребностей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ПК-9.3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К.М.06.02.01 «Методика обучения русскому языку в школе» относится к обязательной части, является дисциплиной Блока Б1. «Дисциплины (модули)». "Методы обучения в предметной области "Филология. Русский язык"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7"/>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268.96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(адаптационная)</w:t>
            </w:r>
          </w:p>
          <w:p>
            <w:pPr>
              <w:jc w:val="center"/>
              <w:spacing w:after="0" w:line="240" w:lineRule="auto"/>
              <w:rPr>
                <w:sz w:val="22"/>
                <w:szCs w:val="22"/>
              </w:rPr>
            </w:pPr>
            <w:r>
              <w:rPr>
                <w:rFonts w:ascii="Times New Roman" w:hAnsi="Times New Roman" w:cs="Times New Roman"/>
                <w:color w:val="#000000"/>
                <w:sz w:val="22"/>
                <w:szCs w:val="22"/>
              </w:rPr>
              <w:t> Психология</w:t>
            </w:r>
          </w:p>
          <w:p>
            <w:pPr>
              <w:jc w:val="center"/>
              <w:spacing w:after="0" w:line="240" w:lineRule="auto"/>
              <w:rPr>
                <w:sz w:val="22"/>
                <w:szCs w:val="22"/>
              </w:rPr>
            </w:pPr>
            <w:r>
              <w:rPr>
                <w:rFonts w:ascii="Times New Roman" w:hAnsi="Times New Roman" w:cs="Times New Roman"/>
                <w:color w:val="#000000"/>
                <w:sz w:val="22"/>
                <w:szCs w:val="22"/>
              </w:rPr>
              <w:t> Учебная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Риторика</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Морфология</w:t>
            </w:r>
          </w:p>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p>
            <w:pPr>
              <w:jc w:val="center"/>
              <w:spacing w:after="0" w:line="240" w:lineRule="auto"/>
              <w:rPr>
                <w:sz w:val="22"/>
                <w:szCs w:val="22"/>
              </w:rPr>
            </w:pPr>
            <w:r>
              <w:rPr>
                <w:rFonts w:ascii="Times New Roman" w:hAnsi="Times New Roman" w:cs="Times New Roman"/>
                <w:color w:val="#000000"/>
                <w:sz w:val="22"/>
                <w:szCs w:val="22"/>
              </w:rPr>
              <w:t> Теория языка</w:t>
            </w:r>
          </w:p>
          <w:p>
            <w:pPr>
              <w:jc w:val="center"/>
              <w:spacing w:after="0" w:line="240" w:lineRule="auto"/>
              <w:rPr>
                <w:sz w:val="22"/>
                <w:szCs w:val="22"/>
              </w:rPr>
            </w:pPr>
            <w:r>
              <w:rPr>
                <w:rFonts w:ascii="Times New Roman" w:hAnsi="Times New Roman" w:cs="Times New Roman"/>
                <w:color w:val="#000000"/>
                <w:sz w:val="22"/>
                <w:szCs w:val="22"/>
              </w:rPr>
              <w:t> Модуль "Изучение русского языка в историческом аспекте"</w:t>
            </w:r>
          </w:p>
          <w:p>
            <w:pPr>
              <w:jc w:val="center"/>
              <w:spacing w:after="0" w:line="240" w:lineRule="auto"/>
              <w:rPr>
                <w:sz w:val="22"/>
                <w:szCs w:val="22"/>
              </w:rPr>
            </w:pPr>
            <w:r>
              <w:rPr>
                <w:rFonts w:ascii="Times New Roman" w:hAnsi="Times New Roman" w:cs="Times New Roman"/>
                <w:color w:val="#000000"/>
                <w:sz w:val="22"/>
                <w:szCs w:val="22"/>
              </w:rPr>
              <w:t> Практикум по орфографии и пунктуации</w:t>
            </w:r>
          </w:p>
          <w:p>
            <w:pPr>
              <w:jc w:val="center"/>
              <w:spacing w:after="0" w:line="240" w:lineRule="auto"/>
              <w:rPr>
                <w:sz w:val="22"/>
                <w:szCs w:val="22"/>
              </w:rPr>
            </w:pPr>
            <w:r>
              <w:rPr>
                <w:rFonts w:ascii="Times New Roman" w:hAnsi="Times New Roman" w:cs="Times New Roman"/>
                <w:color w:val="#000000"/>
                <w:sz w:val="22"/>
                <w:szCs w:val="22"/>
              </w:rPr>
              <w:t> Речевые практики</w:t>
            </w:r>
          </w:p>
          <w:p>
            <w:pPr>
              <w:jc w:val="center"/>
              <w:spacing w:after="0" w:line="240" w:lineRule="auto"/>
              <w:rPr>
                <w:sz w:val="22"/>
                <w:szCs w:val="22"/>
              </w:rPr>
            </w:pPr>
            <w:r>
              <w:rPr>
                <w:rFonts w:ascii="Times New Roman" w:hAnsi="Times New Roman" w:cs="Times New Roman"/>
                <w:color w:val="#000000"/>
                <w:sz w:val="22"/>
                <w:szCs w:val="22"/>
              </w:rPr>
              <w:t> История русской лексикографии</w:t>
            </w:r>
          </w:p>
          <w:p>
            <w:pPr>
              <w:jc w:val="center"/>
              <w:spacing w:after="0" w:line="240" w:lineRule="auto"/>
              <w:rPr>
                <w:sz w:val="22"/>
                <w:szCs w:val="22"/>
              </w:rPr>
            </w:pPr>
            <w:r>
              <w:rPr>
                <w:rFonts w:ascii="Times New Roman" w:hAnsi="Times New Roman" w:cs="Times New Roman"/>
                <w:color w:val="#000000"/>
                <w:sz w:val="22"/>
                <w:szCs w:val="22"/>
              </w:rPr>
              <w:t> История русской лингвистической терминологии</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Лексикология</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Морфемика и словообразование</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Фонетика</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подготовки к олимпиадам различного уровня по русскому языку</w:t>
            </w:r>
          </w:p>
          <w:p>
            <w:pPr>
              <w:jc w:val="center"/>
              <w:spacing w:after="0" w:line="240" w:lineRule="auto"/>
              <w:rPr>
                <w:sz w:val="22"/>
                <w:szCs w:val="22"/>
              </w:rPr>
            </w:pPr>
            <w:r>
              <w:rPr>
                <w:rFonts w:ascii="Times New Roman" w:hAnsi="Times New Roman" w:cs="Times New Roman"/>
                <w:color w:val="#000000"/>
                <w:sz w:val="22"/>
                <w:szCs w:val="22"/>
              </w:rPr>
              <w:t> Обучение лиц с ОВЗ</w:t>
            </w:r>
          </w:p>
          <w:p>
            <w:pPr>
              <w:jc w:val="center"/>
              <w:spacing w:after="0" w:line="240" w:lineRule="auto"/>
              <w:rPr>
                <w:sz w:val="22"/>
                <w:szCs w:val="22"/>
              </w:rPr>
            </w:pPr>
            <w:r>
              <w:rPr>
                <w:rFonts w:ascii="Times New Roman" w:hAnsi="Times New Roman" w:cs="Times New Roman"/>
                <w:color w:val="#000000"/>
                <w:sz w:val="22"/>
                <w:szCs w:val="22"/>
              </w:rPr>
              <w:t> Организация подготовки к ГИА по русскому языку</w:t>
            </w:r>
          </w:p>
          <w:p>
            <w:pPr>
              <w:jc w:val="center"/>
              <w:spacing w:after="0" w:line="240" w:lineRule="auto"/>
              <w:rPr>
                <w:sz w:val="22"/>
                <w:szCs w:val="22"/>
              </w:rPr>
            </w:pPr>
            <w:r>
              <w:rPr>
                <w:rFonts w:ascii="Times New Roman" w:hAnsi="Times New Roman" w:cs="Times New Roman"/>
                <w:color w:val="#000000"/>
                <w:sz w:val="22"/>
                <w:szCs w:val="22"/>
              </w:rPr>
              <w:t> Применение активных методов обучения на уроках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Проектная деятельность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ОПК-8, ПК-2, ПК-3, ПК-4, ПК-7, ПК-9</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86</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 4</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330.0143"/>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преподавания русского языка как теория и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Методика преподавания русского языка как наука, основные этапы её развития. Цели методики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Сущность компетентностного подхода к обучению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Актуальные проблемы современной методической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Интегративный подход в методике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Сущность компетентностного подхода к обучению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Интегративный подход в методике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Методика преподавания русского языка как наука, основные этапы её развития. Цели методики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Сущность компетентностного подхода к обучению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Актуальные проблемы современной методической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Интегративный подход в методике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Методика преподавания русского языка как наука, основные этапы её развития. Цели методики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Актуальные проблемы современной методической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Интегративный подход в методике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Русский язык как учебный предмет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Специфика русского языка как учебного предмета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Культуроведческий и эстетический аспекты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Логико-грамматический, структурно- семантический, фукнционально-стилистический, коммуникативно-деятельностный, текстоцентрический, личностноориентированный подходы к обучению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Дидактические единицы курса «Русский язык» (слово, текст, модель коммуникативной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Специфика русского языка как учебного предмета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Культуроведческий и эстетический аспекты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Логико-грамматический, структурно- семантический, фукнционально-стилистический, коммуникативно-деятельностный, текстоцентрический, личностноориентированный подходы к обучению русскому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Дидактические единицы курса «Русский язык» (слово, текст, модель коммуникативной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Специфика русского языка как учебного предмета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Культуроведческий и эстетический аспекты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Логико-грамматический, структурно- семантический, фукнционально-стилистический, коммуникативно-деятельностный, текстоцентрический, личностноориентированный подходы к обучению русскому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Дидактические единицы курса «Русский язык» (слово, текст, модель коммуникативной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Культуроведческий и эстетический аспекты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Логико-грамматический, структурно- семантический, фукнционально-стилистический, коммуникативно-деятельностный, текстоцентрический, личностноориентированный подходы к обучению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Содержание обучения русскому языку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Требования государственных стандартов школ Российской  Федерации. Обеспечение единых условий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Единый государственный экзамен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Программы по русскому языку как средство конкретизации содержания образования. Структура программы, принципы построения программ. Особенности действующих программ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Учебный комплекс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Требования государственных стандартов школ Российской  Федерации. Обеспечение единых условий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Единый государственный экзамен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Программы по русскому языку как средство конкретизации содержания образования. Структура программы, принципы построения программ. Особенности действующих программ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Учебный комплекс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Требования государственных стандартов школ Российской  Федерации. Обеспечение единых условий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Единый государственный экзамен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Программы по русскому языку как средство конкретизации содержания образования. Структура программы, принципы построения программ. Особенности действующих программ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Учебный комплекс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Принципы и методы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Общедидактические и частнодидактические принципы обучения в преподавании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Методы и приемы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Этапы обучения. Связь метода с этапом обучения. Методы и приемы формирования понятий, выработки умений и навыков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Методы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Общедидактические и частнодидактические принципы обучения в преподавании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Методы и приемы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Этапы обучения. Связь метода с этапом обучения. Методы и приемы формирования понятий, выработки умений и навыков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Методы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Общедидактические и частнодидактические принципы обучения в преподавании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Методы и приемы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Этапы обучения. Связь метода с этапом обучения. Методы и приемы формирования понятий, выработки умений и навыков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Методы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Современный урок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Основные требования к уроку русского языка на современном этапе. Недостатки в построении уроков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Отличительные черты уроков на современном этапе. Основные типы и формы уроков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Структура уроков русского языка. Опрос на уроках русского языка. Требования к формулировкам вопросов. Домашнее задание, их виды, способы индивидуализации и дифференциации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Анализ урока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Основные требования к уроку русского языка на современном этапе. Недостатки в построении уроков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Отличительные черты уроков на современном этапе. Основные типы и формы уроков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Структура уроков русского языка. Опрос на уроках русского языка. Требования к формулировкам вопросов. Домашнее задание, их виды, способы индивидуализации и дифференциации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Анализ урока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Основные требования к уроку русского языка на современном этапе. Недостатки в построении уроков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Отличительные черты уроков на современном этапе. Основные типы и формы уроков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Структура уроков русского языка. Опрос на уроках русского языка. Требования к формулировкам вопросов. Домашнее задание, их виды, способы индивидуализации и дифференциации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Анализ урока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5979.81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Методика преподавания русского языка как наука, основные этапы её развития. Цели методики преподавания русского языка</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Сущность компетентностного подхода к обучению русскому языку</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Актуальные проблемы современной методической науки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Интегративный подход в методике преподавания русского языка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Специфика русского языка как учебного предмета в школе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Культуроведческий и эстетический аспекты обучения русскому языку</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Логико-грамматический, структурно-семантический, фукнционально- стилистический, коммуникативно-деятельностный, текстоцентрический, личностноориентированный подходы к обучению русскому языку</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Дидактические единицы курса «Русский язык» (слово, текст, модель коммуникативной ситуации)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Требования государственных стандартов школ Российской  Федерации. Обеспечение единых условий обучения русскому языку</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Общедидактические и частнодидактические принципы обучения в преподавании русского языка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Методы и приемы обучения русскому языку</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Этапы обучения. Связь метода с этапом обучения. Методы и приемы формирования понятий, выработки умений и навыков по русскому языку</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Методы контроля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Основные требования к уроку русского языка на современном этапе. Недостатки в построении уроков русского языка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Отличительные черты уроков на современном этапе. Основные типы и формы уроков русского языка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19. Структура уроков русского языка. Опрос на уроках русского языка. Требования к формулировкам вопросов. Домашнее задание, их виды, способы индивидуализации и дифференциации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20. Анализ урока русского языка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Сущность компетентностного подхода к обучению русскому языку</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Интегративный подход в методике преподавания русского языка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Специфика русского языка как учебного предмета в школе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Культуроведческий и эстетический аспекты обучения русскому языку</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Логико-грамматический, структурно-семантический, фукнционально- стилистический, коммуникативно-деятельностный, текстоцентрический, личностноориентированный подходы к обучению русскому</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Дидактические единицы курса «Русский язык» (слово, текст, модель коммуникативной ситуации)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Единый государственный экзамен по русскому языку</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Программы по русскому языку как средство конкретизации содержания образования. Структура программы, принципы построения программ. Особенности действующих программ по русскому языку</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Учебный комплекс по русскому языку</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Методика преподавания русского языка как наука, основные этапы её развития. Цели методики преподавания русского языка</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Актуальные проблемы современной методической науки</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Интегративный подход в методике преподавания русского языка</w:t>
            </w:r>
          </w:p>
        </w:tc>
      </w:tr>
      <w:tr>
        <w:trPr>
          <w:trHeight w:hRule="exact" w:val="21.31473"/>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Культуроведческий и эстетический аспекты обучения русскому языку</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Логико-грамматический, структурно-семантический, фукнционально- стилистический, коммуникативно-деятельностный, текстоцентрический, личностноориентированный подходы к обучению русскому языку</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Требования государственных стандартов школ Российской  Федерации. Обеспечение единых условий обучения русскому языку</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Единый государственный экзамен по русскому языку</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Программы по русскому языку как средство конкретизации содержания образования. Структура программы, принципы построения программ. Особенности действующих программ по русскому языку</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Учебный комплекс по русскому языку</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Общедидактические и частнодидактические принципы обучения в преподавании русского языка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Методы и приемы обучения русскому языку</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Этапы обучения. Связь метода с этапом обучения. Методы и приемы формирования понятий, выработки умений и навыков по русскому языку</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Методы контроля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Основные требования к уроку русского языка на современном этапе. Недостатки в построении уроков русского языка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Отличительные черты уроков на современном этапе. Основные типы и формы уроков русского языка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634.304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19. Структура уроков русского языка. Опрос на уроках русского языка. Требования к формулировкам вопросов. Домашнее задание, их виды,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индивидуализации и дифференциации</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20. Анализ урока русского языка</w:t>
            </w:r>
          </w:p>
        </w:tc>
      </w:tr>
      <w:tr>
        <w:trPr>
          <w:trHeight w:hRule="exact" w:val="21.3150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«Методика обучения русскому языку в школе» / Безденежных М.А..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Литвинко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Вышэйшая</w:t>
            </w:r>
            <w:r>
              <w:rPr/>
              <w:t xml:space="preserve"> </w:t>
            </w:r>
            <w:r>
              <w:rPr>
                <w:rFonts w:ascii="Times New Roman" w:hAnsi="Times New Roman" w:cs="Times New Roman"/>
                <w:color w:val="#000000"/>
                <w:sz w:val="24"/>
                <w:szCs w:val="24"/>
              </w:rPr>
              <w:t>школа,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978-985-06-2598-4.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http://www.iprbookshop.ru/48009.html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Метапредметное</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Дроздова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978-5-534-12611-2.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https://urait.ru/bcode/448021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задачах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упражнениях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Гац</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978-5-534-09310-0.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https://urait.ru/bcode/455422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Контрольные</w:t>
            </w:r>
            <w:r>
              <w:rPr/>
              <w:t xml:space="preserve"> </w:t>
            </w:r>
            <w:r>
              <w:rPr>
                <w:rFonts w:ascii="Times New Roman" w:hAnsi="Times New Roman" w:cs="Times New Roman"/>
                <w:color w:val="#000000"/>
                <w:sz w:val="24"/>
                <w:szCs w:val="24"/>
              </w:rPr>
              <w:t>измерительные</w:t>
            </w:r>
            <w:r>
              <w:rPr/>
              <w:t xml:space="preserve"> </w:t>
            </w:r>
            <w:r>
              <w:rPr>
                <w:rFonts w:ascii="Times New Roman" w:hAnsi="Times New Roman" w:cs="Times New Roman"/>
                <w:color w:val="#000000"/>
                <w:sz w:val="24"/>
                <w:szCs w:val="24"/>
              </w:rPr>
              <w:t>материалы</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основному</w:t>
            </w:r>
            <w:r>
              <w:rPr/>
              <w:t xml:space="preserve"> </w:t>
            </w:r>
            <w:r>
              <w:rPr>
                <w:rFonts w:ascii="Times New Roman" w:hAnsi="Times New Roman" w:cs="Times New Roman"/>
                <w:color w:val="#000000"/>
                <w:sz w:val="24"/>
                <w:szCs w:val="24"/>
              </w:rPr>
              <w:t>государственному</w:t>
            </w:r>
            <w:r>
              <w:rPr/>
              <w:t xml:space="preserve"> </w:t>
            </w:r>
            <w:r>
              <w:rPr>
                <w:rFonts w:ascii="Times New Roman" w:hAnsi="Times New Roman" w:cs="Times New Roman"/>
                <w:color w:val="#000000"/>
                <w:sz w:val="24"/>
                <w:szCs w:val="24"/>
              </w:rPr>
              <w:t>экзамену</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класс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Хазиева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Виктория</w:t>
            </w:r>
            <w:r>
              <w:rPr/>
              <w:t xml:space="preserve"> </w:t>
            </w:r>
            <w:r>
              <w:rPr>
                <w:rFonts w:ascii="Times New Roman" w:hAnsi="Times New Roman" w:cs="Times New Roman"/>
                <w:color w:val="#000000"/>
                <w:sz w:val="24"/>
                <w:szCs w:val="24"/>
              </w:rPr>
              <w:t>плюс,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978-5-91673-145-3.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http://www.iprbookshop.ru/38565.html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Урок</w:t>
            </w:r>
            <w:r>
              <w:rPr/>
              <w:t xml:space="preserve"> </w:t>
            </w:r>
            <w:r>
              <w:rPr>
                <w:rFonts w:ascii="Times New Roman" w:hAnsi="Times New Roman" w:cs="Times New Roman"/>
                <w:color w:val="#000000"/>
                <w:sz w:val="24"/>
                <w:szCs w:val="24"/>
              </w:rPr>
              <w:t>родного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ЕГЭ</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978-5-7782-2124-6.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http://www.iprbookshop.ru/44697.html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типы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структура</w:t>
            </w:r>
            <w:r>
              <w:rPr/>
              <w:t xml:space="preserve"> </w:t>
            </w:r>
            <w:r>
              <w:rPr>
                <w:rFonts w:ascii="Times New Roman" w:hAnsi="Times New Roman" w:cs="Times New Roman"/>
                <w:color w:val="#000000"/>
                <w:sz w:val="24"/>
                <w:szCs w:val="24"/>
              </w:rPr>
              <w:t>уроков</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правописание)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Рябухина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Фоминых</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http://www.iprbookshop.ru/70638.html</w:t>
            </w:r>
            <w:r>
              <w:rPr/>
              <w:t xml:space="preserve"> </w:t>
            </w:r>
          </w:p>
        </w:tc>
      </w:tr>
      <w:tr>
        <w:trPr>
          <w:trHeight w:hRule="exact" w:val="1087.8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методики</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биографических</w:t>
            </w:r>
            <w:r>
              <w:rPr/>
              <w:t xml:space="preserve"> </w:t>
            </w:r>
            <w:r>
              <w:rPr>
                <w:rFonts w:ascii="Times New Roman" w:hAnsi="Times New Roman" w:cs="Times New Roman"/>
                <w:color w:val="#000000"/>
                <w:sz w:val="24"/>
                <w:szCs w:val="24"/>
              </w:rPr>
              <w:t>очерках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Дейкина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Янченко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978-5-4263-0565-6.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http://www.iprbookshop.ru/75803.html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72999"/>
        </w:trPr>
        <w:tc>
          <w:tcPr>
            <w:tcW w:w="9654" w:type="dxa"/>
            <w:tcBorders>
</w:tcBorders>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Креативно</w:t>
            </w:r>
            <w:r>
              <w:rPr/>
              <w:t xml:space="preserve"> </w:t>
            </w:r>
            <w:r>
              <w:rPr>
                <w:rFonts w:ascii="Times New Roman" w:hAnsi="Times New Roman" w:cs="Times New Roman"/>
                <w:color w:val="#000000"/>
                <w:sz w:val="24"/>
                <w:szCs w:val="24"/>
              </w:rPr>
              <w:t>ориентированная</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фактор</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мышления</w:t>
            </w:r>
            <w:r>
              <w:rPr/>
              <w:t xml:space="preserve"> </w:t>
            </w:r>
            <w:r>
              <w:rPr>
                <w:rFonts w:ascii="Times New Roman" w:hAnsi="Times New Roman" w:cs="Times New Roman"/>
                <w:color w:val="#000000"/>
                <w:sz w:val="24"/>
                <w:szCs w:val="24"/>
              </w:rPr>
              <w:t>будущего</w:t>
            </w:r>
            <w:r>
              <w:rPr/>
              <w:t xml:space="preserve"> </w:t>
            </w:r>
            <w:r>
              <w:rPr>
                <w:rFonts w:ascii="Times New Roman" w:hAnsi="Times New Roman" w:cs="Times New Roman"/>
                <w:color w:val="#000000"/>
                <w:sz w:val="24"/>
                <w:szCs w:val="24"/>
              </w:rPr>
              <w:t>учителя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Гордиенко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Дейкина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http://www.iprbookshop.ru/75806.html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35.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79.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443.353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799.4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2023-2024_ФГОС3++2023_Бак-ОФО-ПО(РЯ)(23)_plx_Методика обучения русскому языку в школе</dc:title>
  <dc:creator>FastReport.NET</dc:creator>
</cp:coreProperties>
</file>